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5CBE" w14:textId="69A65BA1" w:rsidR="008700BE" w:rsidRDefault="00000000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4 - výzvy </w:t>
      </w:r>
      <w:r>
        <w:rPr>
          <w:rStyle w:val="docdata"/>
          <w:color w:val="000000"/>
        </w:rPr>
        <w:t xml:space="preserve">OPST č. </w:t>
      </w:r>
      <w:r w:rsidR="00F17D92">
        <w:rPr>
          <w:rStyle w:val="docdata"/>
          <w:color w:val="000000"/>
        </w:rPr>
        <w:t>88</w:t>
      </w:r>
      <w:r>
        <w:rPr>
          <w:rStyle w:val="docdata"/>
          <w:color w:val="000000"/>
        </w:rPr>
        <w:t>/202</w:t>
      </w:r>
      <w:r w:rsidR="004159AB">
        <w:rPr>
          <w:rStyle w:val="docdata"/>
          <w:color w:val="000000"/>
        </w:rPr>
        <w:t>5</w:t>
      </w:r>
      <w:r w:rsidR="00531A3C">
        <w:rPr>
          <w:rStyle w:val="docdata"/>
          <w:color w:val="000000"/>
        </w:rPr>
        <w:t xml:space="preserve"> – Kulturní a kreativní centra</w:t>
      </w:r>
      <w:r w:rsidR="008E5636">
        <w:rPr>
          <w:rStyle w:val="docdata"/>
          <w:color w:val="000000"/>
        </w:rPr>
        <w:t xml:space="preserve"> v Moravskoslezském kraji</w:t>
      </w:r>
    </w:p>
    <w:p w14:paraId="1F64C682" w14:textId="77777777" w:rsidR="008700BE" w:rsidRDefault="00000000">
      <w:pPr>
        <w:spacing w:before="240"/>
        <w:jc w:val="center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>prohlášení žadatele k souladu realizace projektu s podmínkami DNSH</w:t>
      </w:r>
      <w:bookmarkEnd w:id="0"/>
      <w:bookmarkEnd w:id="1"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  <w:br/>
        <w:t>a prověření klimatické odolnosti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8700BE" w14:paraId="24D092AD" w14:textId="77777777">
        <w:trPr>
          <w:trHeight w:val="460"/>
        </w:trPr>
        <w:tc>
          <w:tcPr>
            <w:tcW w:w="2405" w:type="dxa"/>
            <w:vAlign w:val="center"/>
          </w:tcPr>
          <w:p w14:paraId="782028C3" w14:textId="77777777" w:rsidR="008700BE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14:paraId="04C8C23F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A1F1BDC" w14:textId="77777777">
        <w:trPr>
          <w:trHeight w:val="460"/>
        </w:trPr>
        <w:tc>
          <w:tcPr>
            <w:tcW w:w="2405" w:type="dxa"/>
            <w:vAlign w:val="center"/>
          </w:tcPr>
          <w:p w14:paraId="7097BBA1" w14:textId="77777777" w:rsidR="008700BE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080605F4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29D64770" w14:textId="77777777">
        <w:trPr>
          <w:trHeight w:val="460"/>
        </w:trPr>
        <w:tc>
          <w:tcPr>
            <w:tcW w:w="2405" w:type="dxa"/>
            <w:vAlign w:val="center"/>
          </w:tcPr>
          <w:p w14:paraId="467CA5EE" w14:textId="77777777" w:rsidR="008700BE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36F68197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FE60613" w14:textId="77777777">
        <w:trPr>
          <w:trHeight w:val="460"/>
        </w:trPr>
        <w:tc>
          <w:tcPr>
            <w:tcW w:w="2405" w:type="dxa"/>
            <w:vAlign w:val="center"/>
          </w:tcPr>
          <w:p w14:paraId="1C7F5567" w14:textId="77777777" w:rsidR="008700BE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5BFC0F5B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6683F5F2" w14:textId="77777777" w:rsidR="008700BE" w:rsidRDefault="00000000">
      <w:pPr>
        <w:rPr>
          <w:rFonts w:cs="Segoe UI"/>
        </w:rPr>
      </w:pPr>
      <w:r>
        <w:rPr>
          <w:rFonts w:cs="Segoe UI"/>
        </w:rPr>
        <w:t xml:space="preserve"> </w:t>
      </w:r>
    </w:p>
    <w:p w14:paraId="6F7F263E" w14:textId="77777777" w:rsidR="008700BE" w:rsidRDefault="00000000">
      <w:pPr>
        <w:rPr>
          <w:rFonts w:eastAsiaTheme="minorEastAsia"/>
        </w:rPr>
      </w:pPr>
      <w:r>
        <w:rPr>
          <w:rFonts w:cs="Segoe UI"/>
        </w:rPr>
        <w:t xml:space="preserve">Žadatel prohlašuje, že je obeznámen a bere na vědomí podmínky vycházející z principu významného nepoškozování environmentálních cílů („do no significant harm“,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 usnadnění udržitelných investic a o změně nařízení (EU) 2019/2088.</w:t>
      </w:r>
    </w:p>
    <w:p w14:paraId="7BEB16D9" w14:textId="77777777" w:rsidR="008700BE" w:rsidRDefault="00000000">
      <w:pPr>
        <w:rPr>
          <w:rFonts w:eastAsiaTheme="minorEastAsia"/>
        </w:rPr>
      </w:pPr>
      <w:r>
        <w:rPr>
          <w:rFonts w:eastAsiaTheme="minorEastAsia"/>
        </w:rPr>
        <w:t xml:space="preserve">Žadatel prohlašuje, že projekt je v souladu s relevantními podmínkami kapitoly C.13 PrŽaP OPST a že mezi způsobilé výdaje projektu nezařadí: </w:t>
      </w:r>
    </w:p>
    <w:p w14:paraId="04D88CA1" w14:textId="77777777" w:rsidR="008700BE" w:rsidRDefault="000000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0297B177" w14:textId="77777777" w:rsidR="008700BE" w:rsidRDefault="000000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náklady na výměnu zdroje energie bez toho, že budova bude po realizaci projektu plnit minimálně parametry energetické náročnosti definované národní legislativou (§ 6 odst. 2 vyhlášky č.264/2020 Sb., o energetické náročnosti budov);</w:t>
      </w:r>
    </w:p>
    <w:p w14:paraId="107FE5D2" w14:textId="77777777" w:rsidR="008700BE" w:rsidRDefault="00000000">
      <w:pPr>
        <w:pStyle w:val="Odstavecseseznamem"/>
        <w:numPr>
          <w:ilvl w:val="0"/>
          <w:numId w:val="3"/>
        </w:numPr>
      </w:pPr>
      <w:r>
        <w:t>náklady na zařízení využívajících vodu, které nesplňují následující podmínky:</w:t>
      </w:r>
    </w:p>
    <w:p w14:paraId="15A056A0" w14:textId="77777777" w:rsidR="008700BE" w:rsidRDefault="00000000">
      <w:pPr>
        <w:pStyle w:val="Odstavecseseznamem"/>
        <w:numPr>
          <w:ilvl w:val="1"/>
          <w:numId w:val="3"/>
        </w:numPr>
      </w:pPr>
      <w:r>
        <w:t>sprchy mají maximální průtok vody 8 l/min;</w:t>
      </w:r>
    </w:p>
    <w:p w14:paraId="4327FE7C" w14:textId="77777777" w:rsidR="008700BE" w:rsidRDefault="00000000">
      <w:pPr>
        <w:pStyle w:val="Odstavecseseznamem"/>
        <w:numPr>
          <w:ilvl w:val="1"/>
          <w:numId w:val="3"/>
        </w:numPr>
      </w:pPr>
      <w:r>
        <w:t>WC, zahrnující soupravy, mísy a splachovací nádrže, mají úplný objem splachovací vody maximálně 6 l a maximální průměrný objem splachovací vody 3,5 l;</w:t>
      </w:r>
    </w:p>
    <w:p w14:paraId="705AA406" w14:textId="77777777" w:rsidR="008700BE" w:rsidRDefault="00000000">
      <w:pPr>
        <w:pStyle w:val="Odstavecseseznamem"/>
        <w:numPr>
          <w:ilvl w:val="1"/>
          <w:numId w:val="3"/>
        </w:numPr>
      </w:pPr>
      <w:r>
        <w:t>Pisoáry spotřebují maximálně 2 l/mísu/hodinu. Splachovací pisoáry mají maximální úplný objem splachovací vody 1 l;</w:t>
      </w:r>
    </w:p>
    <w:p w14:paraId="6053773C" w14:textId="77777777" w:rsidR="008700BE" w:rsidRDefault="00000000">
      <w:pPr>
        <w:pStyle w:val="Odstavecseseznamem"/>
        <w:numPr>
          <w:ilvl w:val="1"/>
          <w:numId w:val="3"/>
        </w:numPr>
      </w:pPr>
      <w:r>
        <w:t>Umyvadlové baterie a kuchyňské baterie mají maximální průtok 6 l/min;</w:t>
      </w:r>
    </w:p>
    <w:p w14:paraId="7D1218C7" w14:textId="77777777" w:rsidR="008700BE" w:rsidRDefault="00000000">
      <w:pPr>
        <w:pStyle w:val="Odstavecseseznamem"/>
        <w:numPr>
          <w:ilvl w:val="0"/>
          <w:numId w:val="3"/>
        </w:numPr>
      </w:pPr>
      <w:r>
        <w:t>náklady na pořízení bateriové akumulace pro obnovitelné zdroje energie, které jsou na bázi olova, NiCd, NiMH;</w:t>
      </w:r>
    </w:p>
    <w:p w14:paraId="3A4D7E48" w14:textId="77777777" w:rsidR="008700BE" w:rsidRDefault="00000000">
      <w:pPr>
        <w:pStyle w:val="Odstavecseseznamem"/>
        <w:numPr>
          <w:ilvl w:val="0"/>
          <w:numId w:val="3"/>
        </w:numPr>
      </w:pPr>
      <w:r>
        <w:rPr>
          <w:rFonts w:eastAsia="Segoe UI" w:cs="Segoe UI"/>
          <w:color w:val="000000"/>
        </w:rPr>
        <w:t>náklady na pořízení kotlů na biomasu, které nesplňují následující podmínky:</w:t>
      </w:r>
    </w:p>
    <w:p w14:paraId="49F270E3" w14:textId="77777777" w:rsidR="008700BE" w:rsidRDefault="00000000" w:rsidP="006348C1">
      <w:pPr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0" w:lineRule="atLeast"/>
      </w:pPr>
      <w:r>
        <w:rPr>
          <w:rFonts w:eastAsia="Segoe UI" w:cs="Segoe UI"/>
          <w:color w:val="000000"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 II;</w:t>
      </w:r>
    </w:p>
    <w:p w14:paraId="74E1A168" w14:textId="77777777" w:rsidR="008700BE" w:rsidRDefault="00000000" w:rsidP="006348C1">
      <w:pPr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0" w:lineRule="atLeast"/>
      </w:pPr>
      <w:r>
        <w:rPr>
          <w:rFonts w:eastAsia="Segoe UI" w:cs="Segoe UI"/>
          <w:color w:val="000000"/>
        </w:rPr>
        <w:lastRenderedPageBreak/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0EFA1708" w14:textId="77777777" w:rsidR="008700BE" w:rsidRDefault="00000000">
      <w:pPr>
        <w:pStyle w:val="Odstavecseseznamem"/>
        <w:numPr>
          <w:ilvl w:val="0"/>
          <w:numId w:val="3"/>
        </w:numPr>
      </w:pPr>
      <w:r>
        <w:t>náklady na výsadbu zeleně, které nesplňují následující podmínku:</w:t>
      </w:r>
    </w:p>
    <w:p w14:paraId="2B525850" w14:textId="77777777" w:rsidR="008700BE" w:rsidRDefault="00000000" w:rsidP="006348C1">
      <w:pPr>
        <w:pStyle w:val="Odstavecseseznamem"/>
        <w:numPr>
          <w:ilvl w:val="1"/>
          <w:numId w:val="3"/>
        </w:numPr>
      </w:pPr>
      <w:r>
        <w:t>při výsadbě zeleně se použijí pouze stanovištně vhodné dřeviny, které zajistí odolnost vůči klimatu a zároveň nebudou mít negativní dopad z pohledu biologické rozmanitosti</w:t>
      </w:r>
    </w:p>
    <w:p w14:paraId="1112B6B4" w14:textId="77777777" w:rsidR="008700BE" w:rsidRDefault="00000000">
      <w:r>
        <w:t>Žadatel dále prohlašuje, že projekt:</w:t>
      </w:r>
    </w:p>
    <w:p w14:paraId="15F7CF5D" w14:textId="77777777" w:rsidR="008700BE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nevyužívá žádné vodní zdroje </w:t>
      </w:r>
      <w:r>
        <w:rPr>
          <w:i/>
        </w:rPr>
        <w:t>nebo,</w:t>
      </w:r>
    </w:p>
    <w:p w14:paraId="5EDAF08F" w14:textId="77777777" w:rsidR="008700BE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využívá vodu z veřejného vodovodu </w:t>
      </w:r>
      <w:r>
        <w:rPr>
          <w:i/>
        </w:rPr>
        <w:t>nebo,</w:t>
      </w:r>
    </w:p>
    <w:p w14:paraId="104B8C9F" w14:textId="7E09EFF5" w:rsidR="008700BE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předložil samostatné posouzení vodních zdrojů (příloha č. </w:t>
      </w:r>
      <w:r w:rsidR="00E06DCD">
        <w:t>13</w:t>
      </w:r>
      <w:r>
        <w:t>).</w:t>
      </w:r>
    </w:p>
    <w:p w14:paraId="3D5E6E1A" w14:textId="77777777" w:rsidR="008700BE" w:rsidRDefault="008700BE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700BE" w14:paraId="4C0D4131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BA14" w14:textId="77777777" w:rsidR="008700BE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7AEA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</w:tr>
      <w:tr w:rsidR="008700BE" w14:paraId="710085E9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338ADB01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</w:tr>
      <w:tr w:rsidR="008700BE" w14:paraId="6E61BC04" w14:textId="77777777">
        <w:trPr>
          <w:trHeight w:val="116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E1F99" w14:textId="77777777" w:rsidR="008700BE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668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FB8E36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62E" w14:textId="77777777" w:rsidR="008700BE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6272F026" w14:textId="77777777" w:rsidR="008700BE" w:rsidRDefault="00000000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DFE8" w14:textId="77777777" w:rsidR="008700BE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3676E5A8" w14:textId="77777777" w:rsidR="008700BE" w:rsidRDefault="008700BE"/>
    <w:sectPr w:rsidR="008700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135" w:left="1418" w:header="567" w:footer="46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D4188" w14:textId="77777777" w:rsidR="003861E0" w:rsidRDefault="003861E0">
      <w:pPr>
        <w:spacing w:after="0" w:line="240" w:lineRule="auto"/>
      </w:pPr>
      <w:r>
        <w:separator/>
      </w:r>
    </w:p>
  </w:endnote>
  <w:endnote w:type="continuationSeparator" w:id="0">
    <w:p w14:paraId="3B326484" w14:textId="77777777" w:rsidR="003861E0" w:rsidRDefault="0038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2CB3" w14:textId="77777777" w:rsidR="008700BE" w:rsidRDefault="00000000">
    <w:pPr>
      <w:pStyle w:val="Zpat"/>
      <w:rPr>
        <w:szCs w:val="16"/>
      </w:rPr>
    </w:pPr>
    <w:r>
      <w:rPr>
        <w:noProof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5C683B" wp14:editId="521785C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86FC4" w14:textId="77777777" w:rsidR="008700BE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002"/>
                        <w:sz w:val="16"/>
                      </w:rPr>
                      <w:fldChar w:fldCharType="begin"/>
                    </w:r>
                    <w:r>
                      <w:rPr>
                        <w:rStyle w:val="1002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02"/>
                        <w:sz w:val="16"/>
                      </w:rPr>
                      <w:fldChar w:fldCharType="separate"/>
                    </w:r>
                    <w:r>
                      <w:rPr>
                        <w:rStyle w:val="1002"/>
                        <w:sz w:val="16"/>
                      </w:rPr>
                      <w:t xml:space="preserve">1</w:t>
                    </w:r>
                    <w:r>
                      <w:rPr>
                        <w:rStyle w:val="1002"/>
                        <w:sz w:val="16"/>
                      </w:rPr>
                      <w:fldChar w:fldCharType="end"/>
                    </w:r>
                    <w:r>
                      <w:rPr>
                        <w:rStyle w:val="1002"/>
                        <w:sz w:val="16"/>
                      </w:rPr>
                      <w:t xml:space="preserve">/</w:t>
                    </w:r>
                    <w:r>
                      <w:rPr>
                        <w:rStyle w:val="1002"/>
                        <w:sz w:val="16"/>
                      </w:rPr>
                      <w:fldChar w:fldCharType="begin"/>
                    </w:r>
                    <w:r>
                      <w:rPr>
                        <w:rStyle w:val="1002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02"/>
                        <w:sz w:val="16"/>
                      </w:rPr>
                      <w:fldChar w:fldCharType="separate"/>
                    </w:r>
                    <w:r>
                      <w:rPr>
                        <w:rStyle w:val="1002"/>
                        <w:sz w:val="16"/>
                      </w:rPr>
                      <w:t xml:space="preserve">4</w:t>
                    </w:r>
                    <w:r>
                      <w:rPr>
                        <w:rStyle w:val="1002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  <w:p w14:paraId="4995AE7C" w14:textId="77777777" w:rsidR="008700BE" w:rsidRDefault="00000000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0E53B4A0" w14:textId="77777777" w:rsidR="008700BE" w:rsidRDefault="00000000">
    <w:pPr>
      <w:pStyle w:val="Zpat"/>
      <w:spacing w:after="0"/>
      <w:rPr>
        <w:szCs w:val="16"/>
      </w:rPr>
    </w:pPr>
    <w:r>
      <w:rPr>
        <w:szCs w:val="16"/>
      </w:rPr>
      <w:t>korespondenční a kontaktní adresa: Olbrachtova 2006/9, 140 00  Praha 4, T: +420 267 994 300; IČ: 00020729</w:t>
    </w:r>
  </w:p>
  <w:p w14:paraId="3C450EFB" w14:textId="77777777" w:rsidR="008700BE" w:rsidRDefault="00000000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3183" w14:textId="77777777" w:rsidR="008700BE" w:rsidRDefault="00000000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5121" w14:textId="77777777" w:rsidR="003861E0" w:rsidRDefault="003861E0">
      <w:pPr>
        <w:spacing w:after="0" w:line="240" w:lineRule="auto"/>
      </w:pPr>
      <w:r>
        <w:separator/>
      </w:r>
    </w:p>
  </w:footnote>
  <w:footnote w:type="continuationSeparator" w:id="0">
    <w:p w14:paraId="7D297B8F" w14:textId="77777777" w:rsidR="003861E0" w:rsidRDefault="0038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3606" w14:textId="77777777" w:rsidR="008700BE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FE480BB" wp14:editId="0C2B5B5B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969E" w14:textId="77777777" w:rsidR="008700BE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B744EA7" wp14:editId="67FA4651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990"/>
    <w:multiLevelType w:val="multilevel"/>
    <w:tmpl w:val="AB58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2CF"/>
    <w:multiLevelType w:val="multilevel"/>
    <w:tmpl w:val="3956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7F50"/>
    <w:multiLevelType w:val="multilevel"/>
    <w:tmpl w:val="C636B1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A7A75C2"/>
    <w:multiLevelType w:val="multilevel"/>
    <w:tmpl w:val="CBE6BAA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0368C0"/>
    <w:multiLevelType w:val="multilevel"/>
    <w:tmpl w:val="96466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5340"/>
    <w:multiLevelType w:val="multilevel"/>
    <w:tmpl w:val="EBBE76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A844F4"/>
    <w:multiLevelType w:val="multilevel"/>
    <w:tmpl w:val="1BC00A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0DA"/>
    <w:multiLevelType w:val="multilevel"/>
    <w:tmpl w:val="35BCB50C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68D"/>
    <w:multiLevelType w:val="multilevel"/>
    <w:tmpl w:val="E8C69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CF40DAF"/>
    <w:multiLevelType w:val="multilevel"/>
    <w:tmpl w:val="2DC41BC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2032D57"/>
    <w:multiLevelType w:val="multilevel"/>
    <w:tmpl w:val="2B8E695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46852217"/>
    <w:multiLevelType w:val="multilevel"/>
    <w:tmpl w:val="0B4225E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4E5C5973"/>
    <w:multiLevelType w:val="multilevel"/>
    <w:tmpl w:val="A26EC88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C212490"/>
    <w:multiLevelType w:val="multilevel"/>
    <w:tmpl w:val="B0EE139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6AA87889"/>
    <w:multiLevelType w:val="multilevel"/>
    <w:tmpl w:val="D61CAEE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2D2A"/>
    <w:multiLevelType w:val="multilevel"/>
    <w:tmpl w:val="9B64B48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6F5605B"/>
    <w:multiLevelType w:val="multilevel"/>
    <w:tmpl w:val="87A6934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CFD"/>
    <w:multiLevelType w:val="multilevel"/>
    <w:tmpl w:val="08AAABD4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7E2520CE"/>
    <w:multiLevelType w:val="multilevel"/>
    <w:tmpl w:val="513A91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7E695966"/>
    <w:multiLevelType w:val="multilevel"/>
    <w:tmpl w:val="DCF67FB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4269"/>
    <w:multiLevelType w:val="multilevel"/>
    <w:tmpl w:val="101A3B20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 w16cid:durableId="383795394">
    <w:abstractNumId w:val="4"/>
  </w:num>
  <w:num w:numId="2" w16cid:durableId="148636617">
    <w:abstractNumId w:val="5"/>
  </w:num>
  <w:num w:numId="3" w16cid:durableId="341014043">
    <w:abstractNumId w:val="2"/>
  </w:num>
  <w:num w:numId="4" w16cid:durableId="1744136270">
    <w:abstractNumId w:val="17"/>
  </w:num>
  <w:num w:numId="5" w16cid:durableId="1307277293">
    <w:abstractNumId w:val="11"/>
  </w:num>
  <w:num w:numId="6" w16cid:durableId="859321233">
    <w:abstractNumId w:val="6"/>
  </w:num>
  <w:num w:numId="7" w16cid:durableId="2086300987">
    <w:abstractNumId w:val="7"/>
  </w:num>
  <w:num w:numId="8" w16cid:durableId="236986055">
    <w:abstractNumId w:val="19"/>
  </w:num>
  <w:num w:numId="9" w16cid:durableId="1608466197">
    <w:abstractNumId w:val="18"/>
  </w:num>
  <w:num w:numId="10" w16cid:durableId="1843353337">
    <w:abstractNumId w:val="13"/>
  </w:num>
  <w:num w:numId="11" w16cid:durableId="1696688835">
    <w:abstractNumId w:val="16"/>
  </w:num>
  <w:num w:numId="12" w16cid:durableId="1500847375">
    <w:abstractNumId w:val="12"/>
  </w:num>
  <w:num w:numId="13" w16cid:durableId="1575434034">
    <w:abstractNumId w:val="14"/>
  </w:num>
  <w:num w:numId="14" w16cid:durableId="32076991">
    <w:abstractNumId w:val="9"/>
  </w:num>
  <w:num w:numId="15" w16cid:durableId="2018920223">
    <w:abstractNumId w:val="3"/>
  </w:num>
  <w:num w:numId="16" w16cid:durableId="1505247282">
    <w:abstractNumId w:val="20"/>
  </w:num>
  <w:num w:numId="17" w16cid:durableId="278101231">
    <w:abstractNumId w:val="10"/>
  </w:num>
  <w:num w:numId="18" w16cid:durableId="573051680">
    <w:abstractNumId w:val="15"/>
  </w:num>
  <w:num w:numId="19" w16cid:durableId="2005467583">
    <w:abstractNumId w:val="1"/>
  </w:num>
  <w:num w:numId="20" w16cid:durableId="1469129957">
    <w:abstractNumId w:val="0"/>
  </w:num>
  <w:num w:numId="21" w16cid:durableId="118304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BE"/>
    <w:rsid w:val="00032CCF"/>
    <w:rsid w:val="00066BFC"/>
    <w:rsid w:val="003861E0"/>
    <w:rsid w:val="00400B09"/>
    <w:rsid w:val="00413934"/>
    <w:rsid w:val="004159AB"/>
    <w:rsid w:val="004A66BE"/>
    <w:rsid w:val="00531A3C"/>
    <w:rsid w:val="006348C1"/>
    <w:rsid w:val="00764119"/>
    <w:rsid w:val="00825B6E"/>
    <w:rsid w:val="008700BE"/>
    <w:rsid w:val="008E5636"/>
    <w:rsid w:val="00951C3C"/>
    <w:rsid w:val="00DA3C2C"/>
    <w:rsid w:val="00E06DCD"/>
    <w:rsid w:val="00E40629"/>
    <w:rsid w:val="00F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E16C"/>
  <w15:docId w15:val="{0F80E356-BA2D-4B8B-A2E5-B4D383F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Šárka Šebestíková</cp:lastModifiedBy>
  <cp:revision>9</cp:revision>
  <dcterms:created xsi:type="dcterms:W3CDTF">2024-07-11T17:03:00Z</dcterms:created>
  <dcterms:modified xsi:type="dcterms:W3CDTF">2025-05-29T05:08:00Z</dcterms:modified>
</cp:coreProperties>
</file>